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15" w:rsidRDefault="005C5C15" w:rsidP="005C5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Показания для направления детей с отставанием в развитии </w:t>
      </w:r>
    </w:p>
    <w:p w:rsidR="004722A3" w:rsidRDefault="005C5C15" w:rsidP="005C5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 риском отставания) в службу ранней помощи</w:t>
      </w:r>
    </w:p>
    <w:p w:rsidR="005C5C15" w:rsidRDefault="005C5C15" w:rsidP="005C5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219" w:rsidRDefault="00DC4219" w:rsidP="005C5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5C15" w:rsidRDefault="005C5C15" w:rsidP="005C5C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ранней помощи попадают семьи, имеющие детей от 2-х месяцев до 3 лет, которые отвечают хотя бы одному из следующих критериев:</w:t>
      </w:r>
    </w:p>
    <w:p w:rsidR="005C5C15" w:rsidRDefault="005C5C15" w:rsidP="005C5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имеющие отставание в развитии, выявленное с помощью нормативных шкал.</w:t>
      </w:r>
    </w:p>
    <w:p w:rsidR="005C5C15" w:rsidRDefault="005C5C15" w:rsidP="005C5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выявленными нарушениями, которые с высокой степенью вероятности приведут к отставанию в развитии.</w:t>
      </w:r>
    </w:p>
    <w:p w:rsidR="005C5C15" w:rsidRDefault="005C5C15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следующие нарушения:</w:t>
      </w:r>
    </w:p>
    <w:p w:rsidR="005C5C15" w:rsidRDefault="005C5C15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слуха;</w:t>
      </w:r>
    </w:p>
    <w:p w:rsidR="005C5C15" w:rsidRDefault="005C5C15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зрения;</w:t>
      </w:r>
    </w:p>
    <w:p w:rsidR="005C5C15" w:rsidRDefault="005C5C15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генетические синдромы и хромосомные аберации (синдром Дауна, синдром Ушера);</w:t>
      </w:r>
    </w:p>
    <w:p w:rsidR="005C5C15" w:rsidRDefault="005C5C15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219">
        <w:rPr>
          <w:rFonts w:ascii="Times New Roman" w:hAnsi="Times New Roman" w:cs="Times New Roman"/>
          <w:sz w:val="28"/>
          <w:szCs w:val="28"/>
        </w:rPr>
        <w:t xml:space="preserve"> наследственно-дегенеративные заболевания нервной системы (туберкулезный склероз);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врожденные аномалии развития (микроцефалия, черепно-мозговые грыжи, расщелины неба);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органические поражения ЦНС (атрофия мозга, гидроцефалия);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серьезные трудности в контакте с ребенком, подозрения на ранний детский аутизм;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серьезные изменения в поведении ребенка в результате пережитого стресса.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 биологической группы риска: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недоношенные и маловесные дети, рожденные с массой тела менее 1500 грамм;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рожденные на сроке гестации меньше 33 недель.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дети социальной группы риска: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родителей, имеющих психиатрические заболевания;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подвергающиеся насилию;</w:t>
      </w:r>
    </w:p>
    <w:p w:rsidR="00DC4219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родителей, страдающих алкоголизмом, наркоманией;</w:t>
      </w:r>
    </w:p>
    <w:p w:rsidR="00DC4219" w:rsidRPr="005C5C15" w:rsidRDefault="00DC4219" w:rsidP="005C5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молодых мам до 17 лет. </w:t>
      </w:r>
    </w:p>
    <w:sectPr w:rsidR="00DC4219" w:rsidRPr="005C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4530D"/>
    <w:multiLevelType w:val="hybridMultilevel"/>
    <w:tmpl w:val="17F2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37"/>
    <w:rsid w:val="004722A3"/>
    <w:rsid w:val="005C5C15"/>
    <w:rsid w:val="00CF1537"/>
    <w:rsid w:val="00D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CA1B-59EC-42EA-9353-1BE8228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2024-05-03T08:31:00Z</dcterms:created>
  <dcterms:modified xsi:type="dcterms:W3CDTF">2024-05-03T08:49:00Z</dcterms:modified>
</cp:coreProperties>
</file>